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1EB7" w14:textId="0D04E0A8" w:rsidR="003367DE" w:rsidRDefault="003367DE" w:rsidP="00413E3D">
      <w:pPr>
        <w:jc w:val="right"/>
        <w:rPr>
          <w:b/>
          <w:bCs/>
          <w:sz w:val="24"/>
          <w:szCs w:val="24"/>
        </w:rPr>
      </w:pPr>
    </w:p>
    <w:p w14:paraId="27C03414" w14:textId="76317F09" w:rsidR="002D611F" w:rsidRDefault="00F65B70" w:rsidP="003367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Source of information - </w:t>
      </w:r>
      <w:r w:rsidR="007D4C53" w:rsidRPr="007D4C53">
        <w:rPr>
          <w:b/>
          <w:bCs/>
          <w:sz w:val="24"/>
          <w:szCs w:val="24"/>
        </w:rPr>
        <w:t xml:space="preserve"> UK Health Security Agency – HPECS guidance Exclusion for Illness.</w:t>
      </w:r>
      <w:r w:rsidR="00413E3D">
        <w:rPr>
          <w:b/>
          <w:bCs/>
          <w:sz w:val="24"/>
          <w:szCs w:val="24"/>
        </w:rPr>
        <w:t xml:space="preserve">   </w:t>
      </w:r>
    </w:p>
    <w:p w14:paraId="2F1D7C30" w14:textId="77777777" w:rsidR="003367DE" w:rsidRPr="002D611F" w:rsidRDefault="003367DE" w:rsidP="003367DE"/>
    <w:tbl>
      <w:tblPr>
        <w:tblStyle w:val="TableGrid"/>
        <w:tblpPr w:leftFromText="180" w:rightFromText="180" w:vertAnchor="text" w:horzAnchor="margin" w:tblpY="26"/>
        <w:tblW w:w="10682" w:type="dxa"/>
        <w:tblLayout w:type="fixed"/>
        <w:tblLook w:val="04A0" w:firstRow="1" w:lastRow="0" w:firstColumn="1" w:lastColumn="0" w:noHBand="0" w:noVBand="1"/>
      </w:tblPr>
      <w:tblGrid>
        <w:gridCol w:w="2235"/>
        <w:gridCol w:w="3402"/>
        <w:gridCol w:w="5045"/>
      </w:tblGrid>
      <w:tr w:rsidR="003B35F2" w:rsidRPr="007D4C53" w14:paraId="6EB3E0EF" w14:textId="77777777" w:rsidTr="00C20C81">
        <w:tc>
          <w:tcPr>
            <w:tcW w:w="2235" w:type="dxa"/>
          </w:tcPr>
          <w:p w14:paraId="7384C662" w14:textId="50EF5619" w:rsidR="007D4C53" w:rsidRPr="007D4C53" w:rsidRDefault="007D4C53" w:rsidP="007D4C53">
            <w:pPr>
              <w:jc w:val="center"/>
              <w:rPr>
                <w:b/>
                <w:bCs/>
                <w:sz w:val="24"/>
                <w:szCs w:val="24"/>
              </w:rPr>
            </w:pPr>
            <w:r w:rsidRPr="007D4C53">
              <w:rPr>
                <w:b/>
                <w:bCs/>
                <w:sz w:val="24"/>
                <w:szCs w:val="24"/>
              </w:rPr>
              <w:t>INFECTION</w:t>
            </w:r>
          </w:p>
        </w:tc>
        <w:tc>
          <w:tcPr>
            <w:tcW w:w="3402" w:type="dxa"/>
          </w:tcPr>
          <w:p w14:paraId="47BB8F31" w14:textId="64A4A9A0" w:rsidR="007D4C53" w:rsidRPr="007D4C53" w:rsidRDefault="007D4C53" w:rsidP="007D4C53">
            <w:pPr>
              <w:jc w:val="center"/>
              <w:rPr>
                <w:b/>
                <w:bCs/>
                <w:sz w:val="24"/>
                <w:szCs w:val="24"/>
              </w:rPr>
            </w:pPr>
            <w:r w:rsidRPr="007D4C53">
              <w:rPr>
                <w:b/>
                <w:bCs/>
                <w:sz w:val="24"/>
                <w:szCs w:val="24"/>
              </w:rPr>
              <w:t>EXCLUSION PERIOD</w:t>
            </w:r>
          </w:p>
        </w:tc>
        <w:tc>
          <w:tcPr>
            <w:tcW w:w="5045" w:type="dxa"/>
          </w:tcPr>
          <w:p w14:paraId="017132BB" w14:textId="3384DAB6" w:rsidR="007D4C53" w:rsidRPr="007D4C53" w:rsidRDefault="007D4C53" w:rsidP="007D4C53">
            <w:pPr>
              <w:jc w:val="center"/>
              <w:rPr>
                <w:b/>
                <w:bCs/>
                <w:sz w:val="24"/>
                <w:szCs w:val="24"/>
              </w:rPr>
            </w:pPr>
            <w:r w:rsidRPr="007D4C53">
              <w:rPr>
                <w:b/>
                <w:bCs/>
                <w:sz w:val="24"/>
                <w:szCs w:val="24"/>
              </w:rPr>
              <w:t>COMMENTS</w:t>
            </w:r>
          </w:p>
        </w:tc>
      </w:tr>
      <w:tr w:rsidR="003B35F2" w:rsidRPr="00C20C81" w14:paraId="4536904C" w14:textId="77777777" w:rsidTr="00C20C81">
        <w:tc>
          <w:tcPr>
            <w:tcW w:w="2235" w:type="dxa"/>
          </w:tcPr>
          <w:p w14:paraId="05C92917" w14:textId="2A002B12" w:rsidR="007D4C53" w:rsidRPr="00C20C81" w:rsidRDefault="007D4C5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 xml:space="preserve">Athlete’s foot </w:t>
            </w:r>
          </w:p>
        </w:tc>
        <w:tc>
          <w:tcPr>
            <w:tcW w:w="3402" w:type="dxa"/>
          </w:tcPr>
          <w:p w14:paraId="113A048A" w14:textId="2EEFC2BD" w:rsidR="007D4C53" w:rsidRPr="00C20C81" w:rsidRDefault="007D4C5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 xml:space="preserve">None </w:t>
            </w:r>
          </w:p>
        </w:tc>
        <w:tc>
          <w:tcPr>
            <w:tcW w:w="5045" w:type="dxa"/>
          </w:tcPr>
          <w:p w14:paraId="79CCE9E9" w14:textId="3F0EA035" w:rsidR="007D4C53" w:rsidRPr="00C20C81" w:rsidRDefault="007D4C5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Children should not be barefoot at their setting (for example in changing areas) and should not share towels, socks or shoes with others.</w:t>
            </w:r>
          </w:p>
        </w:tc>
      </w:tr>
      <w:tr w:rsidR="003B35F2" w:rsidRPr="00C20C81" w14:paraId="00716A47" w14:textId="77777777" w:rsidTr="00C20C81">
        <w:tc>
          <w:tcPr>
            <w:tcW w:w="2235" w:type="dxa"/>
          </w:tcPr>
          <w:p w14:paraId="594A88CD" w14:textId="63811233" w:rsidR="007D4C53" w:rsidRPr="00C20C81" w:rsidRDefault="007D4C5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Chickenpox</w:t>
            </w:r>
          </w:p>
        </w:tc>
        <w:tc>
          <w:tcPr>
            <w:tcW w:w="3402" w:type="dxa"/>
          </w:tcPr>
          <w:p w14:paraId="1B6F0E78" w14:textId="0174B6B0" w:rsidR="007D4C53" w:rsidRPr="00C20C81" w:rsidRDefault="007D4C5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 xml:space="preserve">At least 5 days from onset of rash and until all blisters have crusted over. </w:t>
            </w:r>
          </w:p>
        </w:tc>
        <w:tc>
          <w:tcPr>
            <w:tcW w:w="5045" w:type="dxa"/>
          </w:tcPr>
          <w:p w14:paraId="0E8ADDF3" w14:textId="75912605" w:rsidR="007D4C53" w:rsidRPr="00C20C81" w:rsidRDefault="007D4C5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Pregnant staff contacts should consult with their GP or midwife.</w:t>
            </w:r>
          </w:p>
        </w:tc>
      </w:tr>
      <w:tr w:rsidR="003B35F2" w:rsidRPr="00C20C81" w14:paraId="27219FC2" w14:textId="77777777" w:rsidTr="00C20C81">
        <w:tc>
          <w:tcPr>
            <w:tcW w:w="2235" w:type="dxa"/>
          </w:tcPr>
          <w:p w14:paraId="1A06E5B6" w14:textId="1C960413" w:rsidR="007D4C53" w:rsidRPr="00C20C81" w:rsidRDefault="007D4C5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 xml:space="preserve">Cold sores (herpes simplex) None </w:t>
            </w:r>
          </w:p>
        </w:tc>
        <w:tc>
          <w:tcPr>
            <w:tcW w:w="3402" w:type="dxa"/>
          </w:tcPr>
          <w:p w14:paraId="15A72846" w14:textId="37885EA5" w:rsidR="007D4C53" w:rsidRPr="00C20C81" w:rsidRDefault="007D0577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Whil</w:t>
            </w:r>
            <w:r w:rsidR="000E5861">
              <w:rPr>
                <w:rFonts w:cstheme="minorHAnsi"/>
                <w:sz w:val="24"/>
                <w:szCs w:val="24"/>
              </w:rPr>
              <w:t>st the active cold sore is present (o</w:t>
            </w:r>
            <w:r w:rsidR="00172D03" w:rsidRPr="00C20C81">
              <w:rPr>
                <w:rFonts w:cstheme="minorHAnsi"/>
                <w:sz w:val="24"/>
                <w:szCs w:val="24"/>
              </w:rPr>
              <w:t>nce the cold sore has scabbed over</w:t>
            </w:r>
            <w:r w:rsidR="000E5861">
              <w:rPr>
                <w:rFonts w:cstheme="minorHAnsi"/>
                <w:sz w:val="24"/>
                <w:szCs w:val="24"/>
              </w:rPr>
              <w:t>)</w:t>
            </w:r>
            <w:r w:rsidR="00172D03" w:rsidRPr="00C20C8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45" w:type="dxa"/>
          </w:tcPr>
          <w:p w14:paraId="48C0CA67" w14:textId="3EE93192" w:rsidR="007D4C53" w:rsidRPr="00C20C81" w:rsidRDefault="00172D0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 xml:space="preserve">Management </w:t>
            </w:r>
            <w:r w:rsidR="003B35F2" w:rsidRPr="00C20C81">
              <w:rPr>
                <w:rFonts w:cstheme="minorHAnsi"/>
                <w:sz w:val="24"/>
                <w:szCs w:val="24"/>
              </w:rPr>
              <w:t>retains</w:t>
            </w:r>
            <w:r w:rsidRPr="00C20C81">
              <w:rPr>
                <w:rFonts w:cstheme="minorHAnsi"/>
                <w:sz w:val="24"/>
                <w:szCs w:val="24"/>
              </w:rPr>
              <w:t xml:space="preserve"> the right to refuse children on the grounds that pre-school children’s understanding of the importance of personal hygiene is not yet fully developed.  </w:t>
            </w:r>
            <w:r w:rsidR="007D4C53" w:rsidRPr="00C20C81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72D03" w:rsidRPr="00C20C81" w14:paraId="7D8F313B" w14:textId="77777777" w:rsidTr="00C20C81">
        <w:tc>
          <w:tcPr>
            <w:tcW w:w="2235" w:type="dxa"/>
          </w:tcPr>
          <w:p w14:paraId="42D38BB1" w14:textId="656AB2F5" w:rsidR="00172D03" w:rsidRPr="00C20C81" w:rsidRDefault="00172D0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Conjunctivitis</w:t>
            </w:r>
          </w:p>
        </w:tc>
        <w:tc>
          <w:tcPr>
            <w:tcW w:w="3402" w:type="dxa"/>
          </w:tcPr>
          <w:p w14:paraId="48A2DE64" w14:textId="13B85457" w:rsidR="00172D03" w:rsidRPr="00C20C81" w:rsidRDefault="00172D0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Once the infection has cleared.</w:t>
            </w:r>
          </w:p>
        </w:tc>
        <w:tc>
          <w:tcPr>
            <w:tcW w:w="5045" w:type="dxa"/>
          </w:tcPr>
          <w:p w14:paraId="2B3A7B0B" w14:textId="5550291D" w:rsidR="00172D03" w:rsidRPr="00C20C81" w:rsidRDefault="00172D0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 xml:space="preserve">Management </w:t>
            </w:r>
            <w:r w:rsidR="003B35F2" w:rsidRPr="00C20C81">
              <w:rPr>
                <w:rFonts w:cstheme="minorHAnsi"/>
                <w:sz w:val="24"/>
                <w:szCs w:val="24"/>
              </w:rPr>
              <w:t>retains</w:t>
            </w:r>
            <w:r w:rsidRPr="00C20C81">
              <w:rPr>
                <w:rFonts w:cstheme="minorHAnsi"/>
                <w:sz w:val="24"/>
                <w:szCs w:val="24"/>
              </w:rPr>
              <w:t xml:space="preserve"> the right to refuse children on the grounds that pre-school children’s understanding of the importance of personal hygiene is not yet fully developed.  </w:t>
            </w:r>
          </w:p>
        </w:tc>
      </w:tr>
      <w:tr w:rsidR="003B35F2" w:rsidRPr="00C20C81" w14:paraId="1CE16257" w14:textId="77777777" w:rsidTr="00C20C81">
        <w:tc>
          <w:tcPr>
            <w:tcW w:w="2235" w:type="dxa"/>
          </w:tcPr>
          <w:p w14:paraId="4FFA9876" w14:textId="2E9B2284" w:rsidR="007D4C53" w:rsidRPr="00C20C81" w:rsidRDefault="003367DE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3367DE">
              <w:rPr>
                <w:rFonts w:cstheme="minorHAnsi"/>
                <w:sz w:val="24"/>
                <w:szCs w:val="24"/>
              </w:rPr>
              <w:t>Respiratory infections including coronavirus (COVID-19)</w:t>
            </w:r>
          </w:p>
        </w:tc>
        <w:tc>
          <w:tcPr>
            <w:tcW w:w="3402" w:type="dxa"/>
          </w:tcPr>
          <w:p w14:paraId="5BB7CF8A" w14:textId="2915D1BA" w:rsidR="007D4C53" w:rsidRPr="00C20C81" w:rsidRDefault="003367DE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3367DE">
              <w:rPr>
                <w:rFonts w:cstheme="minorHAnsi"/>
                <w:sz w:val="24"/>
                <w:szCs w:val="24"/>
              </w:rPr>
              <w:t>Children and young people who have a positive test result for COVID-19 should not attend the setting for 3 days after the day of the test</w:t>
            </w:r>
          </w:p>
        </w:tc>
        <w:tc>
          <w:tcPr>
            <w:tcW w:w="5045" w:type="dxa"/>
          </w:tcPr>
          <w:p w14:paraId="35A1D7D2" w14:textId="16C21A45" w:rsidR="007D4C53" w:rsidRPr="00C20C81" w:rsidRDefault="00172D0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Children with mild symptoms such as runny nose and headache who are otherwise well can continue to attend their setting.</w:t>
            </w:r>
          </w:p>
        </w:tc>
      </w:tr>
      <w:tr w:rsidR="003B35F2" w:rsidRPr="00C20C81" w14:paraId="796D8880" w14:textId="77777777" w:rsidTr="00C20C81">
        <w:tc>
          <w:tcPr>
            <w:tcW w:w="2235" w:type="dxa"/>
          </w:tcPr>
          <w:p w14:paraId="0D866F49" w14:textId="1BAC2414" w:rsidR="007D4C53" w:rsidRPr="00C20C81" w:rsidRDefault="00172D0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Diarrhoea and vomiting</w:t>
            </w:r>
          </w:p>
        </w:tc>
        <w:tc>
          <w:tcPr>
            <w:tcW w:w="3402" w:type="dxa"/>
          </w:tcPr>
          <w:p w14:paraId="79680886" w14:textId="08D39A5E" w:rsidR="007D4C53" w:rsidRPr="00C20C81" w:rsidRDefault="00172D0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Individuals can return 48 hours after diarrhoea and vomiting have stopped.</w:t>
            </w:r>
          </w:p>
        </w:tc>
        <w:tc>
          <w:tcPr>
            <w:tcW w:w="5045" w:type="dxa"/>
          </w:tcPr>
          <w:p w14:paraId="271C080C" w14:textId="1F45D344" w:rsidR="007D4C53" w:rsidRPr="00C20C81" w:rsidRDefault="00172D03" w:rsidP="007D4C53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If a particular cause of the diarrhoea and vomiting is identified, there may be additional exclusion advice, for example E. coli STEC and hep A.</w:t>
            </w:r>
          </w:p>
        </w:tc>
      </w:tr>
      <w:tr w:rsidR="003B35F2" w:rsidRPr="00C20C81" w14:paraId="63ABAEF1" w14:textId="77777777" w:rsidTr="00C20C81">
        <w:tc>
          <w:tcPr>
            <w:tcW w:w="2235" w:type="dxa"/>
          </w:tcPr>
          <w:p w14:paraId="7A1A9606" w14:textId="62198152" w:rsidR="00172D03" w:rsidRPr="00C20C81" w:rsidRDefault="00C20C81" w:rsidP="00172D03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Diphtheria</w:t>
            </w:r>
            <w:r w:rsidRPr="00C20C8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402" w:type="dxa"/>
          </w:tcPr>
          <w:p w14:paraId="68FA6A60" w14:textId="3712D867" w:rsidR="00172D03" w:rsidRPr="00C20C81" w:rsidRDefault="00172D03" w:rsidP="00172D03">
            <w:pPr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eastAsia="Times New Roman" w:cstheme="minorHAnsi"/>
                <w:color w:val="0B0C0C"/>
                <w:sz w:val="24"/>
                <w:szCs w:val="24"/>
              </w:rPr>
              <w:t>Exclusion is essential.</w:t>
            </w:r>
            <w:r w:rsidRPr="00C20C81">
              <w:rPr>
                <w:rFonts w:eastAsia="Times New Roman" w:cstheme="minorHAnsi"/>
                <w:color w:val="0B0C0C"/>
                <w:sz w:val="24"/>
                <w:szCs w:val="24"/>
              </w:rPr>
              <w:t xml:space="preserve">  </w:t>
            </w:r>
            <w:r w:rsidRPr="00172D03">
              <w:rPr>
                <w:rFonts w:eastAsia="Times New Roman" w:cstheme="minorHAnsi"/>
                <w:color w:val="0B0C0C"/>
                <w:sz w:val="24"/>
                <w:szCs w:val="24"/>
              </w:rPr>
              <w:t>Always contact your </w:t>
            </w:r>
            <w:hyperlink r:id="rId7" w:history="1">
              <w:r w:rsidRPr="00172D03">
                <w:rPr>
                  <w:rFonts w:eastAsia="Times New Roman" w:cstheme="minorHAnsi"/>
                  <w:color w:val="1D70B8"/>
                  <w:sz w:val="24"/>
                  <w:szCs w:val="24"/>
                  <w:u w:val="single"/>
                </w:rPr>
                <w:t>local UKHSA health protection team</w:t>
              </w:r>
            </w:hyperlink>
            <w:r w:rsidRPr="00172D03">
              <w:rPr>
                <w:rFonts w:eastAsia="Times New Roman" w:cstheme="minorHAnsi"/>
                <w:color w:val="0B0C0C"/>
                <w:sz w:val="24"/>
                <w:szCs w:val="24"/>
              </w:rPr>
              <w:t>.</w:t>
            </w:r>
          </w:p>
        </w:tc>
        <w:tc>
          <w:tcPr>
            <w:tcW w:w="5045" w:type="dxa"/>
          </w:tcPr>
          <w:tbl>
            <w:tblPr>
              <w:tblW w:w="10688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0"/>
              <w:gridCol w:w="10368"/>
            </w:tblGrid>
            <w:tr w:rsidR="00172D03" w:rsidRPr="00C20C81" w14:paraId="4C2829FE" w14:textId="77777777" w:rsidTr="00172D03">
              <w:tc>
                <w:tcPr>
                  <w:tcW w:w="306" w:type="dxa"/>
                  <w:tcBorders>
                    <w:bottom w:val="single" w:sz="6" w:space="0" w:color="B1B4B6"/>
                  </w:tcBorders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300" w:type="dxa"/>
                  </w:tcMar>
                  <w:hideMark/>
                </w:tcPr>
                <w:p w14:paraId="1C4B1BA3" w14:textId="77777777" w:rsidR="00172D03" w:rsidRPr="00172D03" w:rsidRDefault="00172D03" w:rsidP="00F65B70">
                  <w:pPr>
                    <w:framePr w:hSpace="180" w:wrap="around" w:vAnchor="text" w:hAnchor="margin" w:y="26"/>
                    <w:spacing w:after="360" w:line="240" w:lineRule="auto"/>
                    <w:ind w:left="-170"/>
                    <w:rPr>
                      <w:rFonts w:eastAsia="Times New Roman" w:cstheme="minorHAnsi"/>
                      <w:color w:val="0B0C0C"/>
                      <w:sz w:val="24"/>
                      <w:szCs w:val="24"/>
                    </w:rPr>
                  </w:pPr>
                </w:p>
              </w:tc>
              <w:tc>
                <w:tcPr>
                  <w:tcW w:w="10382" w:type="dxa"/>
                  <w:tcBorders>
                    <w:bottom w:val="single" w:sz="6" w:space="0" w:color="B1B4B6"/>
                  </w:tcBorders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14:paraId="548861DE" w14:textId="77777777" w:rsidR="003B35F2" w:rsidRPr="00C20C81" w:rsidRDefault="00172D03" w:rsidP="00F65B70">
                  <w:pPr>
                    <w:framePr w:hSpace="180" w:wrap="around" w:vAnchor="text" w:hAnchor="margin" w:y="26"/>
                    <w:spacing w:after="0" w:line="240" w:lineRule="auto"/>
                    <w:rPr>
                      <w:rFonts w:eastAsia="Times New Roman" w:cstheme="minorHAnsi"/>
                      <w:color w:val="0B0C0C"/>
                      <w:sz w:val="24"/>
                      <w:szCs w:val="24"/>
                    </w:rPr>
                  </w:pPr>
                  <w:r w:rsidRPr="00172D03">
                    <w:rPr>
                      <w:rFonts w:eastAsia="Times New Roman" w:cstheme="minorHAnsi"/>
                      <w:color w:val="0B0C0C"/>
                      <w:sz w:val="24"/>
                      <w:szCs w:val="24"/>
                    </w:rPr>
                    <w:t>Preventable by vaccination. For toxigenic</w:t>
                  </w:r>
                </w:p>
                <w:p w14:paraId="3FB54B37" w14:textId="77777777" w:rsidR="003B35F2" w:rsidRPr="00C20C81" w:rsidRDefault="00172D03" w:rsidP="00F65B70">
                  <w:pPr>
                    <w:framePr w:hSpace="180" w:wrap="around" w:vAnchor="text" w:hAnchor="margin" w:y="26"/>
                    <w:spacing w:after="0" w:line="240" w:lineRule="auto"/>
                    <w:rPr>
                      <w:rFonts w:eastAsia="Times New Roman" w:cstheme="minorHAnsi"/>
                      <w:color w:val="0B0C0C"/>
                      <w:sz w:val="24"/>
                      <w:szCs w:val="24"/>
                    </w:rPr>
                  </w:pPr>
                  <w:r w:rsidRPr="00172D03">
                    <w:rPr>
                      <w:rFonts w:eastAsia="Times New Roman" w:cstheme="minorHAnsi"/>
                      <w:color w:val="0B0C0C"/>
                      <w:sz w:val="24"/>
                      <w:szCs w:val="24"/>
                    </w:rPr>
                    <w:t>Diphtheria, only family contacts must be</w:t>
                  </w:r>
                </w:p>
                <w:p w14:paraId="636A0551" w14:textId="77777777" w:rsidR="003B35F2" w:rsidRPr="00C20C81" w:rsidRDefault="00172D03" w:rsidP="00F65B70">
                  <w:pPr>
                    <w:framePr w:hSpace="180" w:wrap="around" w:vAnchor="text" w:hAnchor="margin" w:y="26"/>
                    <w:spacing w:after="0" w:line="240" w:lineRule="auto"/>
                    <w:rPr>
                      <w:rFonts w:eastAsia="Times New Roman" w:cstheme="minorHAnsi"/>
                      <w:color w:val="0B0C0C"/>
                      <w:sz w:val="24"/>
                      <w:szCs w:val="24"/>
                    </w:rPr>
                  </w:pPr>
                  <w:r w:rsidRPr="00172D03">
                    <w:rPr>
                      <w:rFonts w:eastAsia="Times New Roman" w:cstheme="minorHAnsi"/>
                      <w:color w:val="0B0C0C"/>
                      <w:sz w:val="24"/>
                      <w:szCs w:val="24"/>
                    </w:rPr>
                    <w:t xml:space="preserve"> excluded until cleared to return by your </w:t>
                  </w:r>
                </w:p>
                <w:p w14:paraId="087002CD" w14:textId="291345D0" w:rsidR="00172D03" w:rsidRPr="00172D03" w:rsidRDefault="00172D03" w:rsidP="00F65B70">
                  <w:pPr>
                    <w:framePr w:hSpace="180" w:wrap="around" w:vAnchor="text" w:hAnchor="margin" w:y="26"/>
                    <w:spacing w:after="0" w:line="240" w:lineRule="auto"/>
                    <w:rPr>
                      <w:rFonts w:eastAsia="Times New Roman" w:cstheme="minorHAnsi"/>
                      <w:color w:val="0B0C0C"/>
                      <w:sz w:val="24"/>
                      <w:szCs w:val="24"/>
                    </w:rPr>
                  </w:pPr>
                  <w:hyperlink r:id="rId8" w:history="1">
                    <w:r w:rsidRPr="00172D03">
                      <w:rPr>
                        <w:rFonts w:eastAsia="Times New Roman" w:cstheme="minorHAnsi"/>
                        <w:color w:val="1D70B8"/>
                        <w:sz w:val="24"/>
                        <w:szCs w:val="24"/>
                        <w:u w:val="single"/>
                      </w:rPr>
                      <w:t>local UKHSA health protection team</w:t>
                    </w:r>
                  </w:hyperlink>
                  <w:r w:rsidRPr="00172D03">
                    <w:rPr>
                      <w:rFonts w:eastAsia="Times New Roman" w:cstheme="minorHAnsi"/>
                      <w:color w:val="0B0C0C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69CFCB00" w14:textId="72B184F0" w:rsidR="00172D03" w:rsidRPr="00C20C81" w:rsidRDefault="00172D03" w:rsidP="00172D0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B35F2" w:rsidRPr="00C20C81" w14:paraId="5BA2C514" w14:textId="77777777" w:rsidTr="00C20C81">
        <w:tc>
          <w:tcPr>
            <w:tcW w:w="2235" w:type="dxa"/>
          </w:tcPr>
          <w:p w14:paraId="4C633BA0" w14:textId="7661D43E" w:rsidR="00172D03" w:rsidRPr="00C20C81" w:rsidRDefault="00172D03" w:rsidP="00172D03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Flu (influenza) or influenza like illness</w:t>
            </w:r>
          </w:p>
        </w:tc>
        <w:tc>
          <w:tcPr>
            <w:tcW w:w="3402" w:type="dxa"/>
          </w:tcPr>
          <w:p w14:paraId="15F34E6E" w14:textId="2396AB39" w:rsidR="00172D03" w:rsidRPr="00C20C81" w:rsidRDefault="00172D03" w:rsidP="00172D03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Until recovered</w:t>
            </w:r>
          </w:p>
        </w:tc>
        <w:tc>
          <w:tcPr>
            <w:tcW w:w="5045" w:type="dxa"/>
          </w:tcPr>
          <w:p w14:paraId="32149B9E" w14:textId="28301BF1" w:rsidR="00172D03" w:rsidRPr="00C20C81" w:rsidRDefault="00172D03" w:rsidP="003B35F2">
            <w:pPr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Report outbreaks to your </w:t>
            </w:r>
            <w:hyperlink r:id="rId9" w:history="1">
              <w:r w:rsidRPr="00172D03">
                <w:rPr>
                  <w:rStyle w:val="Hyperlink"/>
                  <w:rFonts w:cstheme="minorHAnsi"/>
                  <w:sz w:val="24"/>
                  <w:szCs w:val="24"/>
                </w:rPr>
                <w:t>local UKHSA health protection team</w:t>
              </w:r>
            </w:hyperlink>
            <w:r w:rsidRPr="00172D03">
              <w:rPr>
                <w:rFonts w:cstheme="minorHAnsi"/>
                <w:sz w:val="24"/>
                <w:szCs w:val="24"/>
              </w:rPr>
              <w:t>.</w:t>
            </w:r>
            <w:r w:rsidR="003B35F2" w:rsidRPr="00C20C81">
              <w:rPr>
                <w:rFonts w:cstheme="minorHAnsi"/>
                <w:sz w:val="24"/>
                <w:szCs w:val="24"/>
              </w:rPr>
              <w:t xml:space="preserve">  </w:t>
            </w:r>
            <w:r w:rsidRPr="00172D03">
              <w:rPr>
                <w:rFonts w:cstheme="minorHAnsi"/>
                <w:sz w:val="24"/>
                <w:szCs w:val="24"/>
              </w:rPr>
              <w:t>For more information, see </w:t>
            </w:r>
            <w:hyperlink r:id="rId10" w:history="1">
              <w:r w:rsidRPr="00172D03">
                <w:rPr>
                  <w:rStyle w:val="Hyperlink"/>
                  <w:rFonts w:cstheme="minorHAnsi"/>
                  <w:sz w:val="24"/>
                  <w:szCs w:val="24"/>
                </w:rPr>
                <w:t>Managing outbreaks and incidents</w:t>
              </w:r>
            </w:hyperlink>
            <w:r w:rsidRPr="00172D0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3B35F2" w:rsidRPr="00C20C81" w14:paraId="24B71A00" w14:textId="77777777" w:rsidTr="00C20C81">
        <w:tc>
          <w:tcPr>
            <w:tcW w:w="2235" w:type="dxa"/>
          </w:tcPr>
          <w:p w14:paraId="0E6F7173" w14:textId="486DDDA0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Glandular fever</w:t>
            </w:r>
          </w:p>
        </w:tc>
        <w:tc>
          <w:tcPr>
            <w:tcW w:w="3402" w:type="dxa"/>
          </w:tcPr>
          <w:p w14:paraId="646012CE" w14:textId="39DC1685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None</w:t>
            </w:r>
          </w:p>
        </w:tc>
        <w:tc>
          <w:tcPr>
            <w:tcW w:w="5045" w:type="dxa"/>
          </w:tcPr>
          <w:p w14:paraId="54BE545B" w14:textId="4B58CC86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3B35F2" w:rsidRPr="00C20C81" w14:paraId="07526917" w14:textId="77777777" w:rsidTr="00C20C81">
        <w:tc>
          <w:tcPr>
            <w:tcW w:w="2235" w:type="dxa"/>
          </w:tcPr>
          <w:p w14:paraId="1F6D3DE8" w14:textId="2BFF7999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Hand foot and mouth</w:t>
            </w:r>
          </w:p>
        </w:tc>
        <w:tc>
          <w:tcPr>
            <w:tcW w:w="3402" w:type="dxa"/>
          </w:tcPr>
          <w:p w14:paraId="3CECA0D5" w14:textId="68FB30F2" w:rsidR="003B35F2" w:rsidRPr="00C20C81" w:rsidRDefault="00724FE1" w:rsidP="003B35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Infectious period is 4 – 6 days.</w:t>
            </w:r>
            <w:r w:rsidR="00471B9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045" w:type="dxa"/>
          </w:tcPr>
          <w:p w14:paraId="5CE2E405" w14:textId="6CB32911" w:rsidR="003B35F2" w:rsidRPr="00C20C81" w:rsidRDefault="00172D1C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 xml:space="preserve">Until recovered - Management retains the right to refuse children on the grounds that pre-school children’s understanding of the importance of personal hygiene is not yet fully developed.  </w:t>
            </w:r>
            <w:r w:rsidR="003B35F2" w:rsidRPr="00172D03">
              <w:rPr>
                <w:rFonts w:cstheme="minorHAnsi"/>
                <w:sz w:val="24"/>
                <w:szCs w:val="24"/>
              </w:rPr>
              <w:t>Contact your </w:t>
            </w:r>
            <w:hyperlink r:id="rId11" w:history="1">
              <w:r w:rsidR="003B35F2" w:rsidRPr="00172D03">
                <w:rPr>
                  <w:rStyle w:val="Hyperlink"/>
                  <w:rFonts w:cstheme="minorHAnsi"/>
                  <w:sz w:val="24"/>
                  <w:szCs w:val="24"/>
                </w:rPr>
                <w:t>local UKHSA health protection team</w:t>
              </w:r>
            </w:hyperlink>
            <w:r w:rsidR="003B35F2" w:rsidRPr="00172D03">
              <w:rPr>
                <w:rFonts w:cstheme="minorHAnsi"/>
                <w:sz w:val="24"/>
                <w:szCs w:val="24"/>
              </w:rPr>
              <w:t> if a large number of children are affected. Exclusion may be considered in some circumstances.</w:t>
            </w:r>
          </w:p>
        </w:tc>
      </w:tr>
      <w:tr w:rsidR="003B35F2" w:rsidRPr="00C20C81" w14:paraId="796B1B58" w14:textId="77777777" w:rsidTr="00C20C81">
        <w:tc>
          <w:tcPr>
            <w:tcW w:w="2235" w:type="dxa"/>
          </w:tcPr>
          <w:p w14:paraId="7F963F97" w14:textId="754DEC70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Head lice</w:t>
            </w:r>
          </w:p>
        </w:tc>
        <w:tc>
          <w:tcPr>
            <w:tcW w:w="3402" w:type="dxa"/>
          </w:tcPr>
          <w:p w14:paraId="42127273" w14:textId="49748E1B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172D03">
              <w:rPr>
                <w:rFonts w:cstheme="minorHAnsi"/>
                <w:sz w:val="24"/>
                <w:szCs w:val="24"/>
              </w:rPr>
              <w:t>None</w:t>
            </w:r>
          </w:p>
        </w:tc>
        <w:tc>
          <w:tcPr>
            <w:tcW w:w="5045" w:type="dxa"/>
          </w:tcPr>
          <w:p w14:paraId="0B558622" w14:textId="77777777" w:rsidR="00413E3D" w:rsidRDefault="00413E3D" w:rsidP="003B35F2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8BD8383" w14:textId="77777777" w:rsidR="00413E3D" w:rsidRPr="00C20C81" w:rsidRDefault="00413E3D" w:rsidP="003B35F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B35F2" w:rsidRPr="00C20C81" w14:paraId="2CF3234E" w14:textId="77777777" w:rsidTr="00C20C81">
        <w:tc>
          <w:tcPr>
            <w:tcW w:w="2235" w:type="dxa"/>
          </w:tcPr>
          <w:p w14:paraId="1D04E83F" w14:textId="506F3D5A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color w:val="0B0C0C"/>
                <w:sz w:val="24"/>
                <w:szCs w:val="24"/>
              </w:rPr>
              <w:t>Hepatitis A</w:t>
            </w:r>
          </w:p>
        </w:tc>
        <w:tc>
          <w:tcPr>
            <w:tcW w:w="3402" w:type="dxa"/>
          </w:tcPr>
          <w:p w14:paraId="604E744E" w14:textId="70127DB0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color w:val="0B0C0C"/>
                <w:sz w:val="24"/>
                <w:szCs w:val="24"/>
              </w:rPr>
              <w:t>Exclude until 7 days after onset of jaundice (or 7 days after symptom onset if no jaundice).</w:t>
            </w:r>
          </w:p>
        </w:tc>
        <w:tc>
          <w:tcPr>
            <w:tcW w:w="5045" w:type="dxa"/>
          </w:tcPr>
          <w:p w14:paraId="3CD0AFC0" w14:textId="3D1E12C5" w:rsidR="003B35F2" w:rsidRPr="00C20C81" w:rsidRDefault="003B35F2" w:rsidP="003B35F2">
            <w:pPr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color w:val="0B0C0C"/>
                <w:sz w:val="24"/>
                <w:szCs w:val="24"/>
              </w:rPr>
              <w:t>In an outbreak of hepatitis A, your </w:t>
            </w:r>
            <w:hyperlink r:id="rId12" w:history="1">
              <w:r w:rsidRPr="00C20C81">
                <w:rPr>
                  <w:rStyle w:val="Hyperlink"/>
                  <w:rFonts w:cstheme="minorHAnsi"/>
                  <w:color w:val="1D70B8"/>
                  <w:sz w:val="24"/>
                  <w:szCs w:val="24"/>
                </w:rPr>
                <w:t>local UKHSA health protection team</w:t>
              </w:r>
            </w:hyperlink>
            <w:r w:rsidRPr="00C20C81">
              <w:rPr>
                <w:rFonts w:cstheme="minorHAnsi"/>
                <w:color w:val="0B0C0C"/>
                <w:sz w:val="24"/>
                <w:szCs w:val="24"/>
              </w:rPr>
              <w:t> will advise on control measures.</w:t>
            </w:r>
          </w:p>
        </w:tc>
      </w:tr>
      <w:tr w:rsidR="003B35F2" w:rsidRPr="00C20C81" w14:paraId="2A6FBDB4" w14:textId="77777777" w:rsidTr="00C20C81">
        <w:tc>
          <w:tcPr>
            <w:tcW w:w="2235" w:type="dxa"/>
          </w:tcPr>
          <w:p w14:paraId="069E36EA" w14:textId="4F8AD4C9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3B35F2">
              <w:rPr>
                <w:rFonts w:cstheme="minorHAnsi"/>
                <w:sz w:val="24"/>
                <w:szCs w:val="24"/>
              </w:rPr>
              <w:lastRenderedPageBreak/>
              <w:t>Hepatitis B, C, HIV</w:t>
            </w:r>
          </w:p>
        </w:tc>
        <w:tc>
          <w:tcPr>
            <w:tcW w:w="3402" w:type="dxa"/>
          </w:tcPr>
          <w:p w14:paraId="7EAD5EBC" w14:textId="4AEE4826" w:rsidR="003B35F2" w:rsidRPr="00C20C81" w:rsidRDefault="003B35F2" w:rsidP="003B35F2">
            <w:pPr>
              <w:jc w:val="both"/>
              <w:rPr>
                <w:rFonts w:cstheme="minorHAnsi"/>
                <w:sz w:val="24"/>
                <w:szCs w:val="24"/>
              </w:rPr>
            </w:pPr>
            <w:r w:rsidRPr="003B35F2">
              <w:rPr>
                <w:rFonts w:cstheme="minorHAnsi"/>
                <w:sz w:val="24"/>
                <w:szCs w:val="24"/>
              </w:rPr>
              <w:t>None</w:t>
            </w:r>
          </w:p>
        </w:tc>
        <w:tc>
          <w:tcPr>
            <w:tcW w:w="5045" w:type="dxa"/>
          </w:tcPr>
          <w:p w14:paraId="5C18472F" w14:textId="561C9628" w:rsidR="003B35F2" w:rsidRPr="00C20C81" w:rsidRDefault="003B35F2" w:rsidP="003B35F2">
            <w:pPr>
              <w:rPr>
                <w:rFonts w:cstheme="minorHAnsi"/>
                <w:sz w:val="24"/>
                <w:szCs w:val="24"/>
              </w:rPr>
            </w:pPr>
            <w:r w:rsidRPr="003B35F2">
              <w:rPr>
                <w:rFonts w:cstheme="minorHAnsi"/>
                <w:sz w:val="24"/>
                <w:szCs w:val="24"/>
              </w:rPr>
              <w:t>Hepatitis B and C and HIV are blood borne viruses that are not infectious through casual contact.</w:t>
            </w:r>
            <w:r w:rsidRPr="003B35F2">
              <w:rPr>
                <w:rFonts w:cstheme="minorHAnsi"/>
                <w:sz w:val="24"/>
                <w:szCs w:val="24"/>
              </w:rPr>
              <w:br/>
              <w:t>Contact your </w:t>
            </w:r>
            <w:hyperlink r:id="rId13" w:history="1">
              <w:r w:rsidRPr="003B35F2">
                <w:rPr>
                  <w:rStyle w:val="Hyperlink"/>
                  <w:rFonts w:cstheme="minorHAnsi"/>
                  <w:sz w:val="24"/>
                  <w:szCs w:val="24"/>
                </w:rPr>
                <w:t>local UKHSA health protection team</w:t>
              </w:r>
            </w:hyperlink>
            <w:r w:rsidRPr="003B35F2">
              <w:rPr>
                <w:rFonts w:cstheme="minorHAnsi"/>
                <w:sz w:val="24"/>
                <w:szCs w:val="24"/>
              </w:rPr>
              <w:t> for more advice.</w:t>
            </w:r>
          </w:p>
        </w:tc>
      </w:tr>
      <w:tr w:rsidR="00CF0AF6" w:rsidRPr="00C20C81" w14:paraId="5B24DEA1" w14:textId="77777777" w:rsidTr="00C20C81">
        <w:tc>
          <w:tcPr>
            <w:tcW w:w="2235" w:type="dxa"/>
          </w:tcPr>
          <w:p w14:paraId="1BCD5DE3" w14:textId="30717267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3B35F2">
              <w:rPr>
                <w:rFonts w:cstheme="minorHAnsi"/>
                <w:sz w:val="24"/>
                <w:szCs w:val="24"/>
              </w:rPr>
              <w:t>Impetigo</w:t>
            </w:r>
          </w:p>
        </w:tc>
        <w:tc>
          <w:tcPr>
            <w:tcW w:w="3402" w:type="dxa"/>
          </w:tcPr>
          <w:p w14:paraId="3097897C" w14:textId="75FC74B3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3B35F2">
              <w:rPr>
                <w:rFonts w:cstheme="minorHAnsi"/>
                <w:sz w:val="24"/>
                <w:szCs w:val="24"/>
              </w:rPr>
              <w:t>Until lesions are crusted or healed, or 48 hours after starting antibiotic treatment</w:t>
            </w:r>
            <w:r w:rsidRPr="00C20C8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045" w:type="dxa"/>
          </w:tcPr>
          <w:p w14:paraId="4082207B" w14:textId="604CF314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3B35F2">
              <w:rPr>
                <w:rFonts w:cstheme="minorHAnsi"/>
                <w:sz w:val="24"/>
                <w:szCs w:val="24"/>
              </w:rPr>
              <w:t>Antibiotic treatment speeds healing and reduces the infectious period.</w:t>
            </w:r>
          </w:p>
        </w:tc>
      </w:tr>
      <w:tr w:rsidR="00CF0AF6" w:rsidRPr="00C20C81" w14:paraId="5BD50163" w14:textId="77777777" w:rsidTr="00C20C81">
        <w:trPr>
          <w:trHeight w:val="1336"/>
        </w:trPr>
        <w:tc>
          <w:tcPr>
            <w:tcW w:w="2235" w:type="dxa"/>
          </w:tcPr>
          <w:p w14:paraId="1131525B" w14:textId="77777777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Measles</w:t>
            </w:r>
          </w:p>
          <w:p w14:paraId="72B46535" w14:textId="77777777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55863FA" w14:textId="77777777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07DBF6C" w14:textId="2557D8EB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72B4D9" w14:textId="77777777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4 days from onset of rash and are well enough to return.</w:t>
            </w:r>
          </w:p>
          <w:p w14:paraId="119A25E0" w14:textId="77777777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63257284" w14:textId="36EF87EE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45" w:type="dxa"/>
          </w:tcPr>
          <w:p w14:paraId="2EA71B74" w14:textId="0E10055A" w:rsidR="00CF0AF6" w:rsidRPr="00C20C81" w:rsidRDefault="00CF0AF6" w:rsidP="001407B2">
            <w:pPr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Preventable by vaccination with 2 doses of MMR.</w:t>
            </w:r>
            <w:r w:rsidRPr="00C20C81">
              <w:rPr>
                <w:rFonts w:cstheme="minorHAnsi"/>
                <w:sz w:val="24"/>
                <w:szCs w:val="24"/>
              </w:rPr>
              <w:br/>
              <w:t>Promote MMR for all individuals, including staff. Pregnant staff contacts should seek prompt advice from their GP or midwife.</w:t>
            </w:r>
          </w:p>
        </w:tc>
      </w:tr>
      <w:tr w:rsidR="00CF0AF6" w:rsidRPr="00C20C81" w14:paraId="65219362" w14:textId="77777777" w:rsidTr="00C20C81">
        <w:tc>
          <w:tcPr>
            <w:tcW w:w="2235" w:type="dxa"/>
          </w:tcPr>
          <w:p w14:paraId="15A32169" w14:textId="5E3E2732" w:rsidR="00CF0AF6" w:rsidRPr="00C20C81" w:rsidRDefault="00CF0AF6" w:rsidP="00CF0AF6">
            <w:pPr>
              <w:rPr>
                <w:rFonts w:cstheme="minorHAnsi"/>
                <w:sz w:val="24"/>
                <w:szCs w:val="24"/>
              </w:rPr>
            </w:pPr>
            <w:r w:rsidRPr="00CF0AF6">
              <w:rPr>
                <w:rFonts w:cstheme="minorHAnsi"/>
                <w:sz w:val="24"/>
                <w:szCs w:val="24"/>
              </w:rPr>
              <w:t>Meningococcal meningitis</w:t>
            </w:r>
            <w:r w:rsidRPr="00CF0AF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*</w:t>
            </w:r>
            <w:r w:rsidRPr="00CF0AF6">
              <w:rPr>
                <w:rFonts w:cstheme="minorHAnsi"/>
                <w:sz w:val="24"/>
                <w:szCs w:val="24"/>
              </w:rPr>
              <w:t xml:space="preserve"> or septicaemia</w:t>
            </w:r>
            <w:r w:rsidRPr="00CF0AF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402" w:type="dxa"/>
          </w:tcPr>
          <w:p w14:paraId="2E4588F2" w14:textId="10F3332E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Until recovered</w:t>
            </w:r>
          </w:p>
        </w:tc>
        <w:tc>
          <w:tcPr>
            <w:tcW w:w="5045" w:type="dxa"/>
          </w:tcPr>
          <w:p w14:paraId="3CA3708D" w14:textId="0F91BB3B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F0AF6">
              <w:rPr>
                <w:rFonts w:cstheme="minorHAnsi"/>
                <w:sz w:val="24"/>
                <w:szCs w:val="24"/>
              </w:rPr>
              <w:t>Meningitis ACWY and B are preventable by vaccination.</w:t>
            </w:r>
            <w:r w:rsidRPr="00CF0AF6">
              <w:rPr>
                <w:rFonts w:cstheme="minorHAnsi"/>
                <w:sz w:val="24"/>
                <w:szCs w:val="24"/>
              </w:rPr>
              <w:br/>
              <w:t>Your </w:t>
            </w:r>
            <w:hyperlink r:id="rId14" w:history="1">
              <w:r w:rsidRPr="00CF0AF6">
                <w:rPr>
                  <w:rStyle w:val="Hyperlink"/>
                  <w:rFonts w:cstheme="minorHAnsi"/>
                  <w:sz w:val="24"/>
                  <w:szCs w:val="24"/>
                </w:rPr>
                <w:t>local UKHSA health protection team</w:t>
              </w:r>
            </w:hyperlink>
            <w:r w:rsidRPr="00CF0AF6">
              <w:rPr>
                <w:rFonts w:cstheme="minorHAnsi"/>
                <w:sz w:val="24"/>
                <w:szCs w:val="24"/>
              </w:rPr>
              <w:t> will advise on any action needed.</w:t>
            </w:r>
          </w:p>
        </w:tc>
      </w:tr>
      <w:tr w:rsidR="00CF0AF6" w:rsidRPr="00C20C81" w14:paraId="781A8E28" w14:textId="77777777" w:rsidTr="00C20C81">
        <w:tc>
          <w:tcPr>
            <w:tcW w:w="2235" w:type="dxa"/>
          </w:tcPr>
          <w:p w14:paraId="541FFF5A" w14:textId="6F9AB782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F0AF6">
              <w:rPr>
                <w:rFonts w:cstheme="minorHAnsi"/>
                <w:sz w:val="24"/>
                <w:szCs w:val="24"/>
              </w:rPr>
              <w:t>Meningitis</w:t>
            </w:r>
            <w:r w:rsidRPr="00CF0AF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*</w:t>
            </w:r>
            <w:r w:rsidRPr="00CF0AF6">
              <w:rPr>
                <w:rFonts w:cstheme="minorHAnsi"/>
                <w:sz w:val="24"/>
                <w:szCs w:val="24"/>
              </w:rPr>
              <w:t xml:space="preserve"> due to other bacteria</w:t>
            </w:r>
          </w:p>
        </w:tc>
        <w:tc>
          <w:tcPr>
            <w:tcW w:w="3402" w:type="dxa"/>
          </w:tcPr>
          <w:p w14:paraId="6A93F6FC" w14:textId="73F84FDE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Until recovered</w:t>
            </w:r>
          </w:p>
        </w:tc>
        <w:tc>
          <w:tcPr>
            <w:tcW w:w="5045" w:type="dxa"/>
          </w:tcPr>
          <w:p w14:paraId="497712D7" w14:textId="163A1436" w:rsidR="00CF0AF6" w:rsidRPr="00C20C81" w:rsidRDefault="00CF0AF6" w:rsidP="00CF0AF6">
            <w:pPr>
              <w:rPr>
                <w:rFonts w:cstheme="minorHAnsi"/>
                <w:sz w:val="24"/>
                <w:szCs w:val="24"/>
              </w:rPr>
            </w:pPr>
            <w:r w:rsidRPr="00CF0AF6">
              <w:rPr>
                <w:rFonts w:cstheme="minorHAnsi"/>
                <w:sz w:val="24"/>
                <w:szCs w:val="24"/>
              </w:rPr>
              <w:t xml:space="preserve">Hib and pneumococcal meningitis are preventable by vaccination. </w:t>
            </w:r>
            <w:r w:rsidRPr="00C20C81">
              <w:rPr>
                <w:rFonts w:cstheme="minorHAnsi"/>
                <w:sz w:val="24"/>
                <w:szCs w:val="24"/>
              </w:rPr>
              <w:t xml:space="preserve">  </w:t>
            </w:r>
            <w:r w:rsidRPr="00CF0AF6">
              <w:rPr>
                <w:rFonts w:cstheme="minorHAnsi"/>
                <w:sz w:val="24"/>
                <w:szCs w:val="24"/>
              </w:rPr>
              <w:t>Your </w:t>
            </w:r>
            <w:hyperlink r:id="rId15" w:history="1">
              <w:r w:rsidRPr="00CF0AF6">
                <w:rPr>
                  <w:rStyle w:val="Hyperlink"/>
                  <w:rFonts w:cstheme="minorHAnsi"/>
                  <w:sz w:val="24"/>
                  <w:szCs w:val="24"/>
                </w:rPr>
                <w:t>local UKHSA health protection team</w:t>
              </w:r>
            </w:hyperlink>
            <w:r w:rsidRPr="00CF0AF6">
              <w:rPr>
                <w:rFonts w:cstheme="minorHAnsi"/>
                <w:sz w:val="24"/>
                <w:szCs w:val="24"/>
              </w:rPr>
              <w:t> will advise on any action needed.</w:t>
            </w:r>
          </w:p>
        </w:tc>
      </w:tr>
      <w:tr w:rsidR="00CF0AF6" w:rsidRPr="00C20C81" w14:paraId="22FE0528" w14:textId="77777777" w:rsidTr="00C20C81">
        <w:trPr>
          <w:trHeight w:val="894"/>
        </w:trPr>
        <w:tc>
          <w:tcPr>
            <w:tcW w:w="2235" w:type="dxa"/>
          </w:tcPr>
          <w:p w14:paraId="2DCC7C62" w14:textId="5C4E78EC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Meningitis viral</w:t>
            </w:r>
          </w:p>
        </w:tc>
        <w:tc>
          <w:tcPr>
            <w:tcW w:w="3402" w:type="dxa"/>
          </w:tcPr>
          <w:p w14:paraId="4D049992" w14:textId="77777777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None</w:t>
            </w:r>
          </w:p>
          <w:p w14:paraId="24E1E66D" w14:textId="77777777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18CC8C27" w14:textId="2D000059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45" w:type="dxa"/>
          </w:tcPr>
          <w:p w14:paraId="7A2971C1" w14:textId="6DE14BAF" w:rsidR="00CF0AF6" w:rsidRPr="00C20C81" w:rsidRDefault="00CF0AF6" w:rsidP="001407B2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color w:val="0B0C0C"/>
                <w:sz w:val="24"/>
                <w:szCs w:val="24"/>
              </w:rPr>
              <w:t>Milder illness than bacterial meningitis. Siblings and other close contacts of a case need not be excluded.</w:t>
            </w:r>
          </w:p>
        </w:tc>
      </w:tr>
      <w:tr w:rsidR="00CF0AF6" w:rsidRPr="00C20C81" w14:paraId="662DAD67" w14:textId="77777777" w:rsidTr="00C20C81">
        <w:tc>
          <w:tcPr>
            <w:tcW w:w="2235" w:type="dxa"/>
          </w:tcPr>
          <w:p w14:paraId="061895BE" w14:textId="7966B429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F0AF6">
              <w:rPr>
                <w:rFonts w:cstheme="minorHAnsi"/>
                <w:sz w:val="24"/>
                <w:szCs w:val="24"/>
              </w:rPr>
              <w:t>Mpox</w:t>
            </w:r>
          </w:p>
        </w:tc>
        <w:tc>
          <w:tcPr>
            <w:tcW w:w="3402" w:type="dxa"/>
          </w:tcPr>
          <w:p w14:paraId="78355510" w14:textId="4C50419E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F0AF6">
              <w:rPr>
                <w:rFonts w:cstheme="minorHAnsi"/>
                <w:sz w:val="24"/>
                <w:szCs w:val="24"/>
              </w:rPr>
              <w:t>Until confirmed safe to return by their clinician or in line with </w:t>
            </w:r>
            <w:hyperlink r:id="rId16" w:history="1">
              <w:r w:rsidRPr="00CF0AF6">
                <w:rPr>
                  <w:rStyle w:val="Hyperlink"/>
                  <w:rFonts w:cstheme="minorHAnsi"/>
                  <w:sz w:val="24"/>
                  <w:szCs w:val="24"/>
                </w:rPr>
                <w:t>any current guidance.</w:t>
              </w:r>
            </w:hyperlink>
          </w:p>
        </w:tc>
        <w:tc>
          <w:tcPr>
            <w:tcW w:w="5045" w:type="dxa"/>
          </w:tcPr>
          <w:p w14:paraId="310D4C1C" w14:textId="65917BDB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F0AF6">
              <w:rPr>
                <w:rFonts w:cstheme="minorHAnsi"/>
                <w:sz w:val="24"/>
                <w:szCs w:val="24"/>
              </w:rPr>
              <w:t>Contact your </w:t>
            </w:r>
            <w:hyperlink r:id="rId17" w:history="1">
              <w:r w:rsidRPr="00CF0AF6">
                <w:rPr>
                  <w:rStyle w:val="Hyperlink"/>
                  <w:rFonts w:cstheme="minorHAnsi"/>
                  <w:sz w:val="24"/>
                  <w:szCs w:val="24"/>
                </w:rPr>
                <w:t>UKHSA health protection team</w:t>
              </w:r>
            </w:hyperlink>
            <w:r w:rsidRPr="00CF0AF6">
              <w:rPr>
                <w:rFonts w:cstheme="minorHAnsi"/>
                <w:sz w:val="24"/>
                <w:szCs w:val="24"/>
              </w:rPr>
              <w:t> for further advice on management and support for anyone considered a close contact of the confirmed case.</w:t>
            </w:r>
          </w:p>
        </w:tc>
      </w:tr>
      <w:tr w:rsidR="00CF0AF6" w:rsidRPr="00C20C81" w14:paraId="11504C38" w14:textId="77777777" w:rsidTr="00C20C81">
        <w:tc>
          <w:tcPr>
            <w:tcW w:w="2235" w:type="dxa"/>
          </w:tcPr>
          <w:p w14:paraId="01624374" w14:textId="26B2C548" w:rsidR="00CF0AF6" w:rsidRPr="00C20C81" w:rsidRDefault="00CF0AF6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color w:val="0B0C0C"/>
                <w:sz w:val="24"/>
                <w:szCs w:val="24"/>
              </w:rPr>
              <w:t>MRSA</w:t>
            </w:r>
          </w:p>
        </w:tc>
        <w:tc>
          <w:tcPr>
            <w:tcW w:w="3402" w:type="dxa"/>
          </w:tcPr>
          <w:p w14:paraId="31C2765C" w14:textId="3BE6DF58" w:rsidR="00CF0AF6" w:rsidRPr="00C20C81" w:rsidRDefault="00601311" w:rsidP="00CF0AF6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None</w:t>
            </w:r>
          </w:p>
        </w:tc>
        <w:tc>
          <w:tcPr>
            <w:tcW w:w="5045" w:type="dxa"/>
          </w:tcPr>
          <w:p w14:paraId="5AC1DB7A" w14:textId="77777777" w:rsidR="00601311" w:rsidRPr="00C20C81" w:rsidRDefault="00601311" w:rsidP="00601311">
            <w:pPr>
              <w:rPr>
                <w:rFonts w:cstheme="minorHAnsi"/>
                <w:color w:val="0B0C0C"/>
                <w:sz w:val="24"/>
                <w:szCs w:val="24"/>
              </w:rPr>
            </w:pPr>
            <w:r w:rsidRPr="00C20C81">
              <w:rPr>
                <w:rFonts w:cstheme="minorHAnsi"/>
                <w:color w:val="0B0C0C"/>
                <w:sz w:val="24"/>
                <w:szCs w:val="24"/>
              </w:rPr>
              <w:t xml:space="preserve">Good hygiene, in particular handwashing and environmental cleaning, are important to minimise spread.  </w:t>
            </w:r>
          </w:p>
          <w:p w14:paraId="0C436A43" w14:textId="1FECCEAF" w:rsidR="00CF0AF6" w:rsidRPr="00C20C81" w:rsidRDefault="00601311" w:rsidP="00601311">
            <w:pPr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color w:val="0B0C0C"/>
                <w:sz w:val="24"/>
                <w:szCs w:val="24"/>
              </w:rPr>
              <w:t>Contact your </w:t>
            </w:r>
            <w:hyperlink r:id="rId18" w:history="1">
              <w:r w:rsidRPr="00C20C81">
                <w:rPr>
                  <w:rStyle w:val="Hyperlink"/>
                  <w:rFonts w:cstheme="minorHAnsi"/>
                  <w:color w:val="1D70B8"/>
                  <w:sz w:val="24"/>
                  <w:szCs w:val="24"/>
                </w:rPr>
                <w:t>local UKHSA health protection team</w:t>
              </w:r>
            </w:hyperlink>
            <w:r w:rsidRPr="00C20C81">
              <w:rPr>
                <w:rFonts w:cstheme="minorHAnsi"/>
                <w:color w:val="0B0C0C"/>
                <w:sz w:val="24"/>
                <w:szCs w:val="24"/>
              </w:rPr>
              <w:t> for more information.</w:t>
            </w:r>
          </w:p>
        </w:tc>
      </w:tr>
      <w:tr w:rsidR="00601311" w:rsidRPr="00C20C81" w14:paraId="50222AD5" w14:textId="77777777" w:rsidTr="00C20C81">
        <w:tc>
          <w:tcPr>
            <w:tcW w:w="2235" w:type="dxa"/>
          </w:tcPr>
          <w:p w14:paraId="5088C132" w14:textId="4B0B8589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Mumps</w:t>
            </w:r>
            <w:r w:rsidRPr="0060131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402" w:type="dxa"/>
          </w:tcPr>
          <w:p w14:paraId="296869E1" w14:textId="6749729E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5 days after onset of swelling</w:t>
            </w:r>
          </w:p>
        </w:tc>
        <w:tc>
          <w:tcPr>
            <w:tcW w:w="5045" w:type="dxa"/>
          </w:tcPr>
          <w:p w14:paraId="25B29C48" w14:textId="522A6662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Preventable by vaccination with 2 doses of MMR. Promote MMR for all individuals, including staff.</w:t>
            </w:r>
          </w:p>
        </w:tc>
      </w:tr>
      <w:tr w:rsidR="00601311" w:rsidRPr="00C20C81" w14:paraId="6A45EFDB" w14:textId="77777777" w:rsidTr="00C20C81">
        <w:tc>
          <w:tcPr>
            <w:tcW w:w="2235" w:type="dxa"/>
          </w:tcPr>
          <w:p w14:paraId="49D1FB74" w14:textId="01C79721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Ringworm</w:t>
            </w:r>
          </w:p>
        </w:tc>
        <w:tc>
          <w:tcPr>
            <w:tcW w:w="3402" w:type="dxa"/>
          </w:tcPr>
          <w:p w14:paraId="17A87553" w14:textId="6826D013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Not usually required</w:t>
            </w:r>
          </w:p>
        </w:tc>
        <w:tc>
          <w:tcPr>
            <w:tcW w:w="5045" w:type="dxa"/>
          </w:tcPr>
          <w:p w14:paraId="34A99F02" w14:textId="4BA88899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Treatment is needed.</w:t>
            </w:r>
          </w:p>
        </w:tc>
      </w:tr>
      <w:tr w:rsidR="00601311" w:rsidRPr="00C20C81" w14:paraId="43C80013" w14:textId="5C4F6FA2" w:rsidTr="00C20C81">
        <w:tc>
          <w:tcPr>
            <w:tcW w:w="2235" w:type="dxa"/>
          </w:tcPr>
          <w:p w14:paraId="4C64A697" w14:textId="77777777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Rubella</w:t>
            </w:r>
            <w:r w:rsidRPr="0060131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*</w:t>
            </w:r>
            <w:r w:rsidRPr="0060131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80FA67D" w14:textId="2CB239EB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(German measles)</w:t>
            </w:r>
          </w:p>
        </w:tc>
        <w:tc>
          <w:tcPr>
            <w:tcW w:w="3402" w:type="dxa"/>
          </w:tcPr>
          <w:p w14:paraId="2B72BB8A" w14:textId="44A22AFE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5 days from onset of rash</w:t>
            </w:r>
          </w:p>
        </w:tc>
        <w:tc>
          <w:tcPr>
            <w:tcW w:w="5045" w:type="dxa"/>
          </w:tcPr>
          <w:p w14:paraId="6B916476" w14:textId="20E57A19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Preventable by vaccination with 2 doses of MMR.</w:t>
            </w:r>
            <w:r w:rsidRPr="00601311">
              <w:rPr>
                <w:rFonts w:cstheme="minorHAnsi"/>
                <w:sz w:val="24"/>
                <w:szCs w:val="24"/>
              </w:rPr>
              <w:br/>
              <w:t>Promote MMR for all individuals, including staff. Pregnant staff contacts should seek</w:t>
            </w:r>
          </w:p>
        </w:tc>
      </w:tr>
      <w:tr w:rsidR="00601311" w:rsidRPr="00C20C81" w14:paraId="0545B7D7" w14:textId="77777777" w:rsidTr="00C20C81">
        <w:tc>
          <w:tcPr>
            <w:tcW w:w="2235" w:type="dxa"/>
          </w:tcPr>
          <w:p w14:paraId="6AB7A075" w14:textId="36A373AE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Scabies</w:t>
            </w:r>
          </w:p>
        </w:tc>
        <w:tc>
          <w:tcPr>
            <w:tcW w:w="3402" w:type="dxa"/>
          </w:tcPr>
          <w:p w14:paraId="21939441" w14:textId="7EF288C5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None (to avoid close physical contact with others until 24 hours after the first dose of chosen treatment). Those unable to adhere to this advice (such as under 5 years or additional needs), should be excluded until 24 hours after the first dose of chosen treatment.</w:t>
            </w:r>
          </w:p>
        </w:tc>
        <w:tc>
          <w:tcPr>
            <w:tcW w:w="5045" w:type="dxa"/>
          </w:tcPr>
          <w:p w14:paraId="35AB3CBC" w14:textId="6939CDFD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Household and close contacts require treatment at the same time.</w:t>
            </w:r>
          </w:p>
        </w:tc>
      </w:tr>
      <w:tr w:rsidR="00601311" w:rsidRPr="00C20C81" w14:paraId="0D39A7C2" w14:textId="77777777" w:rsidTr="00C20C81">
        <w:tc>
          <w:tcPr>
            <w:tcW w:w="2235" w:type="dxa"/>
          </w:tcPr>
          <w:p w14:paraId="5EAA67C7" w14:textId="06E3C8DA" w:rsidR="00601311" w:rsidRPr="00C20C81" w:rsidRDefault="00601311" w:rsidP="0060131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lastRenderedPageBreak/>
              <w:t>Scarlet fever</w:t>
            </w:r>
            <w:r w:rsidRPr="0060131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402" w:type="dxa"/>
          </w:tcPr>
          <w:p w14:paraId="4A5C31BB" w14:textId="08C8F1F1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Exclude until 24 hours after starting antibiotic treatment.</w:t>
            </w:r>
          </w:p>
        </w:tc>
        <w:tc>
          <w:tcPr>
            <w:tcW w:w="5045" w:type="dxa"/>
          </w:tcPr>
          <w:p w14:paraId="4DECB71D" w14:textId="0D67CEF1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Individuals who decline treatment with antibiotics should be excluded until resolution of symptoms. In the event of 2 or more suspected cases, please contact your </w:t>
            </w:r>
            <w:hyperlink r:id="rId19" w:history="1">
              <w:r w:rsidRPr="00601311">
                <w:rPr>
                  <w:rStyle w:val="Hyperlink"/>
                  <w:rFonts w:cstheme="minorHAnsi"/>
                  <w:sz w:val="24"/>
                  <w:szCs w:val="24"/>
                </w:rPr>
                <w:t>local UKHSA health protection team</w:t>
              </w:r>
            </w:hyperlink>
            <w:r w:rsidRPr="00601311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01311" w:rsidRPr="00C20C81" w14:paraId="0C132125" w14:textId="77777777" w:rsidTr="00C20C81">
        <w:tc>
          <w:tcPr>
            <w:tcW w:w="2235" w:type="dxa"/>
          </w:tcPr>
          <w:p w14:paraId="77E5773E" w14:textId="02807782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Slapped cheek/Fifth disease/Parvovirus B19</w:t>
            </w:r>
          </w:p>
        </w:tc>
        <w:tc>
          <w:tcPr>
            <w:tcW w:w="3402" w:type="dxa"/>
          </w:tcPr>
          <w:p w14:paraId="391C8773" w14:textId="4EF100BE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None (once rash has developed)</w:t>
            </w:r>
          </w:p>
        </w:tc>
        <w:tc>
          <w:tcPr>
            <w:tcW w:w="5045" w:type="dxa"/>
          </w:tcPr>
          <w:p w14:paraId="16851F6C" w14:textId="6E7ABC50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Pregnant contacts of case should consult with their GP or midwife.</w:t>
            </w:r>
          </w:p>
        </w:tc>
      </w:tr>
      <w:tr w:rsidR="00601311" w:rsidRPr="00C20C81" w14:paraId="3D8F00C7" w14:textId="77777777" w:rsidTr="00C20C81">
        <w:tc>
          <w:tcPr>
            <w:tcW w:w="2235" w:type="dxa"/>
          </w:tcPr>
          <w:p w14:paraId="54EB30AD" w14:textId="78470F77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Threadworms</w:t>
            </w:r>
          </w:p>
        </w:tc>
        <w:tc>
          <w:tcPr>
            <w:tcW w:w="3402" w:type="dxa"/>
          </w:tcPr>
          <w:p w14:paraId="5DB74B71" w14:textId="38F2B0F3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None</w:t>
            </w:r>
          </w:p>
        </w:tc>
        <w:tc>
          <w:tcPr>
            <w:tcW w:w="5045" w:type="dxa"/>
          </w:tcPr>
          <w:p w14:paraId="5BD60BC9" w14:textId="0A66786F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cstheme="minorHAnsi"/>
                <w:sz w:val="24"/>
                <w:szCs w:val="24"/>
              </w:rPr>
              <w:t>Treatment recommended for child and household.</w:t>
            </w:r>
          </w:p>
        </w:tc>
      </w:tr>
      <w:tr w:rsidR="00601311" w:rsidRPr="00C20C81" w14:paraId="060A4A39" w14:textId="77777777" w:rsidTr="00C20C81">
        <w:tc>
          <w:tcPr>
            <w:tcW w:w="2235" w:type="dxa"/>
          </w:tcPr>
          <w:p w14:paraId="321D9535" w14:textId="6D998556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eastAsia="Times New Roman" w:cstheme="minorHAnsi"/>
                <w:color w:val="0B0C0C"/>
                <w:sz w:val="24"/>
                <w:szCs w:val="24"/>
              </w:rPr>
              <w:t>Tonsillitis</w:t>
            </w:r>
          </w:p>
        </w:tc>
        <w:tc>
          <w:tcPr>
            <w:tcW w:w="3402" w:type="dxa"/>
          </w:tcPr>
          <w:p w14:paraId="33F1CD99" w14:textId="65B4749C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eastAsia="Times New Roman" w:cstheme="minorHAnsi"/>
                <w:color w:val="0B0C0C"/>
                <w:sz w:val="24"/>
                <w:szCs w:val="24"/>
              </w:rPr>
              <w:t>None</w:t>
            </w:r>
          </w:p>
        </w:tc>
        <w:tc>
          <w:tcPr>
            <w:tcW w:w="5045" w:type="dxa"/>
          </w:tcPr>
          <w:p w14:paraId="5E693B06" w14:textId="5B5D070E" w:rsidR="00601311" w:rsidRPr="00C20C81" w:rsidRDefault="00601311" w:rsidP="00601311">
            <w:pPr>
              <w:jc w:val="both"/>
              <w:rPr>
                <w:rFonts w:cstheme="minorHAnsi"/>
                <w:sz w:val="24"/>
                <w:szCs w:val="24"/>
              </w:rPr>
            </w:pPr>
            <w:r w:rsidRPr="00601311">
              <w:rPr>
                <w:rFonts w:eastAsia="Times New Roman" w:cstheme="minorHAnsi"/>
                <w:color w:val="0B0C0C"/>
                <w:sz w:val="24"/>
                <w:szCs w:val="24"/>
              </w:rPr>
              <w:t>There are many causes, but most cases are due to viruses and do not need or respond to an antibiotic treatment.</w:t>
            </w:r>
          </w:p>
        </w:tc>
      </w:tr>
      <w:tr w:rsidR="00C20C81" w:rsidRPr="00C20C81" w14:paraId="68C117B9" w14:textId="2E228A23" w:rsidTr="00C20C81">
        <w:tc>
          <w:tcPr>
            <w:tcW w:w="2235" w:type="dxa"/>
          </w:tcPr>
          <w:p w14:paraId="53CE158B" w14:textId="7D082829" w:rsidR="00C20C81" w:rsidRPr="00C20C81" w:rsidRDefault="00C20C81" w:rsidP="00C20C8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Tuberculosis</w:t>
            </w:r>
            <w:r w:rsidRPr="00C20C8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*</w:t>
            </w:r>
            <w:r w:rsidRPr="00C20C81">
              <w:rPr>
                <w:rFonts w:cstheme="minorHAnsi"/>
                <w:sz w:val="24"/>
                <w:szCs w:val="24"/>
              </w:rPr>
              <w:t xml:space="preserve"> (TB)</w:t>
            </w:r>
          </w:p>
        </w:tc>
        <w:tc>
          <w:tcPr>
            <w:tcW w:w="3402" w:type="dxa"/>
          </w:tcPr>
          <w:p w14:paraId="241D4F1D" w14:textId="3290B03B" w:rsidR="00C20C81" w:rsidRPr="00C20C81" w:rsidRDefault="00C20C81" w:rsidP="00C20C81">
            <w:pPr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Until at least 2 weeks after the start of effective antibiotic treatment (if pulmonary TB.</w:t>
            </w:r>
            <w:r w:rsidRPr="00C20C81">
              <w:rPr>
                <w:rFonts w:cstheme="minorHAnsi"/>
                <w:sz w:val="24"/>
                <w:szCs w:val="24"/>
              </w:rPr>
              <w:br/>
              <w:t>Exclusion not required for non-pulmonary or latent TB infection.</w:t>
            </w:r>
            <w:r w:rsidRPr="00C20C81">
              <w:rPr>
                <w:rFonts w:cstheme="minorHAnsi"/>
                <w:sz w:val="24"/>
                <w:szCs w:val="24"/>
              </w:rPr>
              <w:br/>
              <w:t>Always contact your </w:t>
            </w:r>
            <w:hyperlink r:id="rId20" w:history="1">
              <w:r w:rsidRPr="00C20C81">
                <w:rPr>
                  <w:rStyle w:val="Hyperlink"/>
                  <w:rFonts w:cstheme="minorHAnsi"/>
                  <w:sz w:val="24"/>
                  <w:szCs w:val="24"/>
                </w:rPr>
                <w:t>local UKHSA health protection team</w:t>
              </w:r>
            </w:hyperlink>
            <w:r w:rsidRPr="00C20C81">
              <w:rPr>
                <w:rFonts w:cstheme="minorHAnsi"/>
                <w:sz w:val="24"/>
                <w:szCs w:val="24"/>
              </w:rPr>
              <w:t> before disseminating information to staff, parents and carers, and students.</w:t>
            </w:r>
          </w:p>
        </w:tc>
        <w:tc>
          <w:tcPr>
            <w:tcW w:w="5045" w:type="dxa"/>
          </w:tcPr>
          <w:p w14:paraId="1370C84E" w14:textId="41D4E5D9" w:rsidR="00C20C81" w:rsidRPr="00C20C81" w:rsidRDefault="00C20C81" w:rsidP="00C20C8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Only pulmonary (lung) TB is infectious to others, needs close, prolonged contact to spread.</w:t>
            </w:r>
            <w:r w:rsidRPr="00C20C81">
              <w:rPr>
                <w:rFonts w:cstheme="minorHAnsi"/>
                <w:sz w:val="24"/>
                <w:szCs w:val="24"/>
              </w:rPr>
              <w:br/>
            </w:r>
            <w:r w:rsidRPr="00C20C81">
              <w:rPr>
                <w:rFonts w:cstheme="minorHAnsi"/>
                <w:sz w:val="24"/>
                <w:szCs w:val="24"/>
              </w:rPr>
              <w:br/>
              <w:t>Your </w:t>
            </w:r>
            <w:hyperlink r:id="rId21" w:history="1">
              <w:r w:rsidRPr="00C20C81">
                <w:rPr>
                  <w:rStyle w:val="Hyperlink"/>
                  <w:rFonts w:cstheme="minorHAnsi"/>
                  <w:sz w:val="24"/>
                  <w:szCs w:val="24"/>
                </w:rPr>
                <w:t>local UKHSA health protection team</w:t>
              </w:r>
            </w:hyperlink>
            <w:r w:rsidRPr="00C20C81">
              <w:rPr>
                <w:rFonts w:cstheme="minorHAnsi"/>
                <w:sz w:val="24"/>
                <w:szCs w:val="24"/>
              </w:rPr>
              <w:t> will organise any contact tracing.</w:t>
            </w:r>
          </w:p>
        </w:tc>
      </w:tr>
      <w:tr w:rsidR="00C20C81" w:rsidRPr="00C20C81" w14:paraId="51956741" w14:textId="77777777" w:rsidTr="00C20C81">
        <w:tc>
          <w:tcPr>
            <w:tcW w:w="2235" w:type="dxa"/>
          </w:tcPr>
          <w:p w14:paraId="52B807AC" w14:textId="3D333203" w:rsidR="00C20C81" w:rsidRPr="00C20C81" w:rsidRDefault="00C20C81" w:rsidP="00C20C8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Warts and verrucae</w:t>
            </w:r>
          </w:p>
        </w:tc>
        <w:tc>
          <w:tcPr>
            <w:tcW w:w="3402" w:type="dxa"/>
          </w:tcPr>
          <w:p w14:paraId="790B27CC" w14:textId="6F84934C" w:rsidR="00C20C81" w:rsidRPr="00C20C81" w:rsidRDefault="00C20C81" w:rsidP="00C20C8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None</w:t>
            </w:r>
          </w:p>
        </w:tc>
        <w:tc>
          <w:tcPr>
            <w:tcW w:w="5045" w:type="dxa"/>
          </w:tcPr>
          <w:p w14:paraId="3C02C6E7" w14:textId="6C1F50F8" w:rsidR="00C20C81" w:rsidRPr="00C20C81" w:rsidRDefault="00C20C81" w:rsidP="00C20C8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Verrucae should be covered in swimming pools, gyms and changing rooms.</w:t>
            </w:r>
          </w:p>
        </w:tc>
      </w:tr>
      <w:tr w:rsidR="00C20C81" w:rsidRPr="00C20C81" w14:paraId="024E3927" w14:textId="77777777" w:rsidTr="00C20C81">
        <w:tc>
          <w:tcPr>
            <w:tcW w:w="2235" w:type="dxa"/>
          </w:tcPr>
          <w:p w14:paraId="2FEBBA8E" w14:textId="068FD956" w:rsidR="00C20C81" w:rsidRPr="00C20C81" w:rsidRDefault="00C20C81" w:rsidP="00C20C8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Whooping cough (pertussis)</w:t>
            </w:r>
            <w:r w:rsidRPr="00C20C81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402" w:type="dxa"/>
          </w:tcPr>
          <w:p w14:paraId="01609D07" w14:textId="7CDD58A3" w:rsidR="00C20C81" w:rsidRPr="00C20C81" w:rsidRDefault="00C20C81" w:rsidP="00C20C81">
            <w:pPr>
              <w:jc w:val="both"/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2 days from starting antibiotic treatment, or 14 days from onset of coughing if no antibiotics and feel well enough to return.</w:t>
            </w:r>
          </w:p>
        </w:tc>
        <w:tc>
          <w:tcPr>
            <w:tcW w:w="5045" w:type="dxa"/>
          </w:tcPr>
          <w:p w14:paraId="7274B4EF" w14:textId="3FC75CE5" w:rsidR="00C20C81" w:rsidRPr="00C20C81" w:rsidRDefault="00C20C81" w:rsidP="00C20C81">
            <w:pPr>
              <w:rPr>
                <w:rFonts w:cstheme="minorHAnsi"/>
                <w:sz w:val="24"/>
                <w:szCs w:val="24"/>
              </w:rPr>
            </w:pPr>
            <w:r w:rsidRPr="00C20C81">
              <w:rPr>
                <w:rFonts w:cstheme="minorHAnsi"/>
                <w:sz w:val="24"/>
                <w:szCs w:val="24"/>
              </w:rPr>
              <w:t>Preventable by vaccination.  After treatment, non-infectious coughing may continue for many weeks. Your </w:t>
            </w:r>
            <w:hyperlink r:id="rId22" w:history="1">
              <w:r w:rsidRPr="00C20C81">
                <w:rPr>
                  <w:rStyle w:val="Hyperlink"/>
                  <w:rFonts w:cstheme="minorHAnsi"/>
                  <w:sz w:val="24"/>
                  <w:szCs w:val="24"/>
                </w:rPr>
                <w:t>local UKHSA health protection team</w:t>
              </w:r>
            </w:hyperlink>
            <w:r w:rsidRPr="00C20C81">
              <w:rPr>
                <w:rFonts w:cstheme="minorHAnsi"/>
                <w:sz w:val="24"/>
                <w:szCs w:val="24"/>
              </w:rPr>
              <w:t> will organise any contact tracing.</w:t>
            </w:r>
          </w:p>
        </w:tc>
      </w:tr>
    </w:tbl>
    <w:p w14:paraId="0FF8E8A0" w14:textId="77777777" w:rsidR="00C20C81" w:rsidRPr="00C20C81" w:rsidRDefault="00C20C81" w:rsidP="00CF0AF6">
      <w:pPr>
        <w:rPr>
          <w:rFonts w:cstheme="minorHAnsi"/>
          <w:sz w:val="24"/>
          <w:szCs w:val="24"/>
        </w:rPr>
      </w:pPr>
    </w:p>
    <w:p w14:paraId="5CD1B51F" w14:textId="77777777" w:rsidR="00C20C81" w:rsidRPr="00C20C81" w:rsidRDefault="00C20C81" w:rsidP="00C20C81">
      <w:pPr>
        <w:rPr>
          <w:rFonts w:cstheme="minorHAnsi"/>
          <w:sz w:val="24"/>
          <w:szCs w:val="24"/>
        </w:rPr>
      </w:pPr>
      <w:r w:rsidRPr="00C20C81">
        <w:rPr>
          <w:rFonts w:cstheme="minorHAnsi"/>
          <w:b/>
          <w:bCs/>
          <w:color w:val="FF0000"/>
          <w:sz w:val="24"/>
          <w:szCs w:val="24"/>
        </w:rPr>
        <w:t>*</w:t>
      </w:r>
      <w:r w:rsidRPr="00C20C81">
        <w:rPr>
          <w:rFonts w:cstheme="minorHAnsi"/>
          <w:sz w:val="24"/>
          <w:szCs w:val="24"/>
        </w:rPr>
        <w:t>denotes a notifiable disease. Registered medical practitioners in England and Wales have a statutory duty to notify their local authority or UK Health Security Agency (UKHSA) health protection team (HPT) of suspected cases of certain infectious diseases.</w:t>
      </w:r>
    </w:p>
    <w:p w14:paraId="741E4EA2" w14:textId="63D5D123" w:rsidR="00C20C81" w:rsidRDefault="00C20C81" w:rsidP="00C20C81">
      <w:pPr>
        <w:rPr>
          <w:rFonts w:cstheme="minorHAnsi"/>
          <w:sz w:val="24"/>
          <w:szCs w:val="24"/>
        </w:rPr>
      </w:pPr>
      <w:r w:rsidRPr="00C20C81">
        <w:rPr>
          <w:rFonts w:cstheme="minorHAnsi"/>
          <w:sz w:val="24"/>
          <w:szCs w:val="24"/>
        </w:rPr>
        <w:t>All laboratories in England performing a primary diagnostic role must notify UKHSA when they confirm a notifiable organism.</w:t>
      </w:r>
    </w:p>
    <w:p w14:paraId="52B14DDD" w14:textId="77777777" w:rsidR="003367DE" w:rsidRDefault="003367DE" w:rsidP="00C20C81">
      <w:pPr>
        <w:rPr>
          <w:rFonts w:cstheme="minorHAnsi"/>
          <w:sz w:val="24"/>
          <w:szCs w:val="24"/>
        </w:rPr>
      </w:pPr>
    </w:p>
    <w:p w14:paraId="129D9612" w14:textId="15F9E339" w:rsidR="003367DE" w:rsidRPr="00C20C81" w:rsidRDefault="003367DE" w:rsidP="00C20C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June 2025</w:t>
      </w:r>
    </w:p>
    <w:sectPr w:rsidR="003367DE" w:rsidRPr="00C20C81" w:rsidSect="00413E3D">
      <w:headerReference w:type="default" r:id="rId23"/>
      <w:footerReference w:type="default" r:id="rId2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67C69" w14:textId="77777777" w:rsidR="001C0282" w:rsidRDefault="001C0282" w:rsidP="000455E1">
      <w:pPr>
        <w:spacing w:after="0" w:line="240" w:lineRule="auto"/>
      </w:pPr>
      <w:r>
        <w:separator/>
      </w:r>
    </w:p>
  </w:endnote>
  <w:endnote w:type="continuationSeparator" w:id="0">
    <w:p w14:paraId="5F48A58C" w14:textId="77777777" w:rsidR="001C0282" w:rsidRDefault="001C0282" w:rsidP="0004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803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1C52C9" w14:textId="17DB4715" w:rsidR="000455E1" w:rsidRDefault="000455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BC2640" w14:textId="77777777" w:rsidR="000455E1" w:rsidRDefault="00045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457F3" w14:textId="77777777" w:rsidR="001C0282" w:rsidRDefault="001C0282" w:rsidP="000455E1">
      <w:pPr>
        <w:spacing w:after="0" w:line="240" w:lineRule="auto"/>
      </w:pPr>
      <w:r>
        <w:separator/>
      </w:r>
    </w:p>
  </w:footnote>
  <w:footnote w:type="continuationSeparator" w:id="0">
    <w:p w14:paraId="113A5C26" w14:textId="77777777" w:rsidR="001C0282" w:rsidRDefault="001C0282" w:rsidP="00045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A4C5" w14:textId="77777777" w:rsidR="00271538" w:rsidRDefault="002715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7348"/>
    <w:multiLevelType w:val="multilevel"/>
    <w:tmpl w:val="A3CE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045ADF"/>
    <w:multiLevelType w:val="multilevel"/>
    <w:tmpl w:val="D02CD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2147E5"/>
    <w:multiLevelType w:val="multilevel"/>
    <w:tmpl w:val="A6327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16DB2"/>
    <w:multiLevelType w:val="hybridMultilevel"/>
    <w:tmpl w:val="462EB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6720427">
    <w:abstractNumId w:val="3"/>
  </w:num>
  <w:num w:numId="2" w16cid:durableId="2083674831">
    <w:abstractNumId w:val="0"/>
  </w:num>
  <w:num w:numId="3" w16cid:durableId="489102257">
    <w:abstractNumId w:val="2"/>
  </w:num>
  <w:num w:numId="4" w16cid:durableId="866455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898"/>
    <w:rsid w:val="0002133E"/>
    <w:rsid w:val="00036CA2"/>
    <w:rsid w:val="000455E1"/>
    <w:rsid w:val="00060121"/>
    <w:rsid w:val="000E5861"/>
    <w:rsid w:val="000F5BFA"/>
    <w:rsid w:val="001407B2"/>
    <w:rsid w:val="00144921"/>
    <w:rsid w:val="00171DFB"/>
    <w:rsid w:val="00172D03"/>
    <w:rsid w:val="00172D1C"/>
    <w:rsid w:val="001C0282"/>
    <w:rsid w:val="001E0F8A"/>
    <w:rsid w:val="00235707"/>
    <w:rsid w:val="00253AC1"/>
    <w:rsid w:val="00271538"/>
    <w:rsid w:val="00287A98"/>
    <w:rsid w:val="002A6FBD"/>
    <w:rsid w:val="002D56FB"/>
    <w:rsid w:val="002D611F"/>
    <w:rsid w:val="002F12A9"/>
    <w:rsid w:val="002F7E87"/>
    <w:rsid w:val="003367DE"/>
    <w:rsid w:val="003B35F2"/>
    <w:rsid w:val="003D6400"/>
    <w:rsid w:val="00413E3D"/>
    <w:rsid w:val="0041679E"/>
    <w:rsid w:val="004232A3"/>
    <w:rsid w:val="00443F11"/>
    <w:rsid w:val="004443E2"/>
    <w:rsid w:val="00471B9F"/>
    <w:rsid w:val="005F6898"/>
    <w:rsid w:val="00601311"/>
    <w:rsid w:val="00657006"/>
    <w:rsid w:val="006D1D56"/>
    <w:rsid w:val="0072122F"/>
    <w:rsid w:val="00724FE1"/>
    <w:rsid w:val="007750CC"/>
    <w:rsid w:val="007A0780"/>
    <w:rsid w:val="007B5A69"/>
    <w:rsid w:val="007D0577"/>
    <w:rsid w:val="007D4C53"/>
    <w:rsid w:val="007E181E"/>
    <w:rsid w:val="008175E0"/>
    <w:rsid w:val="00836F57"/>
    <w:rsid w:val="00851E97"/>
    <w:rsid w:val="00890503"/>
    <w:rsid w:val="00895D9A"/>
    <w:rsid w:val="008D14B6"/>
    <w:rsid w:val="008E78A6"/>
    <w:rsid w:val="00A25B9D"/>
    <w:rsid w:val="00A3531C"/>
    <w:rsid w:val="00A62B5F"/>
    <w:rsid w:val="00A64B8A"/>
    <w:rsid w:val="00B031E6"/>
    <w:rsid w:val="00B51AB9"/>
    <w:rsid w:val="00BB78CA"/>
    <w:rsid w:val="00C11DB6"/>
    <w:rsid w:val="00C20C81"/>
    <w:rsid w:val="00C32063"/>
    <w:rsid w:val="00C60FA7"/>
    <w:rsid w:val="00C70F2E"/>
    <w:rsid w:val="00C84932"/>
    <w:rsid w:val="00CD24E9"/>
    <w:rsid w:val="00CF04CC"/>
    <w:rsid w:val="00CF0AF6"/>
    <w:rsid w:val="00CF46FC"/>
    <w:rsid w:val="00DB661E"/>
    <w:rsid w:val="00DD3CDB"/>
    <w:rsid w:val="00E52BB7"/>
    <w:rsid w:val="00E60C32"/>
    <w:rsid w:val="00E97C6C"/>
    <w:rsid w:val="00EC0F37"/>
    <w:rsid w:val="00EC2B4A"/>
    <w:rsid w:val="00F50168"/>
    <w:rsid w:val="00F54D64"/>
    <w:rsid w:val="00F65B70"/>
    <w:rsid w:val="00F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94BF3"/>
  <w15:docId w15:val="{02931D6A-CC9D-4538-80BD-FA5013E7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898"/>
    <w:pPr>
      <w:ind w:left="720"/>
      <w:contextualSpacing/>
    </w:pPr>
  </w:style>
  <w:style w:type="table" w:styleId="TableGrid">
    <w:name w:val="Table Grid"/>
    <w:basedOn w:val="TableNormal"/>
    <w:uiPriority w:val="59"/>
    <w:rsid w:val="007E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0C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C3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2F7E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5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5E1"/>
  </w:style>
  <w:style w:type="paragraph" w:styleId="Footer">
    <w:name w:val="footer"/>
    <w:basedOn w:val="Normal"/>
    <w:link w:val="FooterChar"/>
    <w:uiPriority w:val="99"/>
    <w:unhideWhenUsed/>
    <w:rsid w:val="00045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3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health-protection-team" TargetMode="External"/><Relationship Id="rId13" Type="http://schemas.openxmlformats.org/officeDocument/2006/relationships/hyperlink" Target="https://www.gov.uk/health-protection-team" TargetMode="External"/><Relationship Id="rId18" Type="http://schemas.openxmlformats.org/officeDocument/2006/relationships/hyperlink" Target="https://www.gov.uk/health-protection-tea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uk/health-protection-team" TargetMode="External"/><Relationship Id="rId7" Type="http://schemas.openxmlformats.org/officeDocument/2006/relationships/hyperlink" Target="https://www.gov.uk/health-protection-team" TargetMode="External"/><Relationship Id="rId12" Type="http://schemas.openxmlformats.org/officeDocument/2006/relationships/hyperlink" Target="https://www.gov.uk/health-protection-team" TargetMode="External"/><Relationship Id="rId17" Type="http://schemas.openxmlformats.org/officeDocument/2006/relationships/hyperlink" Target="https://www.gov.uk/health-protection-tea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v.uk/government/collections/monkeypox-guidance" TargetMode="External"/><Relationship Id="rId20" Type="http://schemas.openxmlformats.org/officeDocument/2006/relationships/hyperlink" Target="https://www.gov.uk/health-protection-tea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health-protection-team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gov.uk/health-protection-tea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gov.uk/government/publications/health-protection-in-schools-and-other-childcare-facilities/managing-outbreaks-and-incidents" TargetMode="External"/><Relationship Id="rId19" Type="http://schemas.openxmlformats.org/officeDocument/2006/relationships/hyperlink" Target="https://www.gov.uk/health-protection-te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health-protection-team" TargetMode="External"/><Relationship Id="rId14" Type="http://schemas.openxmlformats.org/officeDocument/2006/relationships/hyperlink" Target="https://www.gov.uk/health-protection-team" TargetMode="External"/><Relationship Id="rId22" Type="http://schemas.openxmlformats.org/officeDocument/2006/relationships/hyperlink" Target="https://www.gov.uk/health-protection-t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HVN</dc:creator>
  <cp:keywords/>
  <dc:description/>
  <cp:lastModifiedBy>Info</cp:lastModifiedBy>
  <cp:revision>11</cp:revision>
  <cp:lastPrinted>2025-06-19T11:55:00Z</cp:lastPrinted>
  <dcterms:created xsi:type="dcterms:W3CDTF">2025-06-19T12:02:00Z</dcterms:created>
  <dcterms:modified xsi:type="dcterms:W3CDTF">2025-06-24T13:32:00Z</dcterms:modified>
</cp:coreProperties>
</file>